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6D" w:rsidRPr="0046026D" w:rsidRDefault="0046026D" w:rsidP="0077270A">
      <w:pPr>
        <w:jc w:val="center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49"/>
      </w:tblGrid>
      <w:tr w:rsidR="0046026D" w:rsidRPr="0046026D">
        <w:trPr>
          <w:trHeight w:val="916"/>
        </w:trPr>
        <w:tc>
          <w:tcPr>
            <w:tcW w:w="9349" w:type="dxa"/>
          </w:tcPr>
          <w:p w:rsidR="0046026D" w:rsidRPr="0046026D" w:rsidRDefault="0046026D" w:rsidP="0077270A">
            <w:pPr>
              <w:jc w:val="center"/>
            </w:pPr>
            <w:r w:rsidRPr="0046026D">
              <w:rPr>
                <w:b/>
                <w:bCs/>
              </w:rPr>
              <w:t>ПРОГРАМА ЗА УПРАВЛЕНИЕ</w:t>
            </w:r>
          </w:p>
          <w:p w:rsidR="0046026D" w:rsidRPr="0046026D" w:rsidRDefault="0046026D" w:rsidP="0077270A">
            <w:pPr>
              <w:jc w:val="center"/>
            </w:pPr>
            <w:r w:rsidRPr="0046026D">
              <w:rPr>
                <w:b/>
                <w:bCs/>
              </w:rPr>
              <w:t>НА ПРАВИТЕЛСТВОТО НА РЕПУБЛИКА БЪЛГАРИЯ ЗА ПЕРИОДА 2017-2021 г.</w:t>
            </w:r>
          </w:p>
        </w:tc>
      </w:tr>
    </w:tbl>
    <w:p w:rsidR="0046026D" w:rsidRDefault="0046026D" w:rsidP="00026034"/>
    <w:p w:rsidR="00026034" w:rsidRPr="00026034" w:rsidRDefault="00026034" w:rsidP="00026034">
      <w:r w:rsidRPr="00026034">
        <w:t xml:space="preserve">Правителството на Република България ще съсредоточи усилията си за подобряване на здравето на населението. </w:t>
      </w:r>
    </w:p>
    <w:p w:rsidR="00026034" w:rsidRPr="00026034" w:rsidRDefault="00026034" w:rsidP="00026034">
      <w:r w:rsidRPr="00026034">
        <w:rPr>
          <w:b/>
          <w:bCs/>
        </w:rPr>
        <w:t xml:space="preserve">ПРИОРИТЕТ 33: Засилване ролята на профилактиката като възможност за по-добро здраве и качество на живот. </w:t>
      </w:r>
      <w:r w:rsidRPr="00556214">
        <w:rPr>
          <w:b/>
          <w:bCs/>
          <w:highlight w:val="yellow"/>
        </w:rPr>
        <w:t xml:space="preserve">Разширяване на обхвата на профилактичните прегледи с допълнителни </w:t>
      </w:r>
      <w:proofErr w:type="spellStart"/>
      <w:r w:rsidRPr="00556214">
        <w:rPr>
          <w:b/>
          <w:bCs/>
          <w:highlight w:val="yellow"/>
        </w:rPr>
        <w:t>скринингови</w:t>
      </w:r>
      <w:proofErr w:type="spellEnd"/>
      <w:r w:rsidRPr="00556214">
        <w:rPr>
          <w:b/>
          <w:bCs/>
          <w:highlight w:val="yellow"/>
        </w:rPr>
        <w:t xml:space="preserve"> изследвания.</w:t>
      </w:r>
      <w:r w:rsidRPr="00026034">
        <w:rPr>
          <w:b/>
          <w:bCs/>
        </w:rPr>
        <w:t xml:space="preserve"> Ранна диагностика и откриване на </w:t>
      </w:r>
      <w:proofErr w:type="spellStart"/>
      <w:r w:rsidRPr="00026034">
        <w:rPr>
          <w:b/>
          <w:bCs/>
        </w:rPr>
        <w:t>предхронични</w:t>
      </w:r>
      <w:proofErr w:type="spellEnd"/>
      <w:r w:rsidRPr="00026034">
        <w:rPr>
          <w:b/>
          <w:bCs/>
        </w:rPr>
        <w:t xml:space="preserve"> и хронични състояния </w:t>
      </w:r>
      <w:r w:rsidRPr="00556214">
        <w:rPr>
          <w:b/>
          <w:bCs/>
          <w:highlight w:val="yellow"/>
        </w:rPr>
        <w:t xml:space="preserve">чрез въвеждане на ежегодни профилактични прегледи на всички български граждани на кръв, урина и кардиологични изследвания с цел наблюдаване в </w:t>
      </w:r>
      <w:proofErr w:type="spellStart"/>
      <w:r w:rsidRPr="00556214">
        <w:rPr>
          <w:b/>
          <w:bCs/>
          <w:highlight w:val="yellow"/>
        </w:rPr>
        <w:t>извънболничната</w:t>
      </w:r>
      <w:proofErr w:type="spellEnd"/>
      <w:r w:rsidRPr="00556214">
        <w:rPr>
          <w:b/>
          <w:bCs/>
          <w:highlight w:val="yellow"/>
        </w:rPr>
        <w:t xml:space="preserve"> помощ.</w:t>
      </w:r>
      <w:r w:rsidRPr="00026034">
        <w:rPr>
          <w:b/>
          <w:bCs/>
        </w:rPr>
        <w:t xml:space="preserve"> Въвеждане на интегриран подход за намаляване употребата на наркотични вещества и за справяне с нарастващия процент на </w:t>
      </w:r>
      <w:proofErr w:type="spellStart"/>
      <w:r w:rsidRPr="00026034">
        <w:rPr>
          <w:b/>
          <w:bCs/>
        </w:rPr>
        <w:t>наркозависимите</w:t>
      </w:r>
      <w:proofErr w:type="spellEnd"/>
      <w:r w:rsidRPr="00026034">
        <w:rPr>
          <w:b/>
          <w:bCs/>
        </w:rPr>
        <w:t xml:space="preserve"> подрастващи. </w:t>
      </w:r>
    </w:p>
    <w:p w:rsidR="00026034" w:rsidRPr="00026034" w:rsidRDefault="00026034" w:rsidP="00026034">
      <w:r w:rsidRPr="00026034">
        <w:t xml:space="preserve">Цел </w:t>
      </w:r>
      <w:r w:rsidRPr="00026034">
        <w:rPr>
          <w:b/>
          <w:bCs/>
          <w:i/>
          <w:iCs/>
        </w:rPr>
        <w:t xml:space="preserve">112: </w:t>
      </w:r>
      <w:r w:rsidRPr="00026034">
        <w:t xml:space="preserve">Подобряване здравето на населението, повишаване и поддържане качеството на живот през целия жизнен цикъл чрез намаляване на преждевременната смъртност, заболеваемостта и последствията за здравето от основните хронични незаразни болести (ХНБ), свързани с най-често срещаните поведенчески, биологични и </w:t>
      </w:r>
      <w:proofErr w:type="spellStart"/>
      <w:r w:rsidRPr="00026034">
        <w:t>психосоциални</w:t>
      </w:r>
      <w:proofErr w:type="spellEnd"/>
      <w:r w:rsidRPr="00026034">
        <w:t xml:space="preserve"> рискови фактори. </w:t>
      </w:r>
    </w:p>
    <w:p w:rsidR="00026034" w:rsidRPr="00026034" w:rsidRDefault="00026034" w:rsidP="00026034"/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391: </w:t>
      </w:r>
      <w:r w:rsidRPr="00026034">
        <w:t xml:space="preserve">Надграждане и укрепване на политиките по промоция на здравето, превенция и контрол на хроничните незаразни болести, с цел справяне с предизвикателствата и ограничаване на негативното социално-икономическо влияние на ХНБ. Засилване на международното сътрудничество и научните изследвания в областта на ХНБ и рисковите за тях фактори.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>Мярка 392</w:t>
      </w:r>
      <w:r w:rsidRPr="00EF0086">
        <w:rPr>
          <w:b/>
          <w:bCs/>
          <w:i/>
          <w:iCs/>
          <w:highlight w:val="yellow"/>
        </w:rPr>
        <w:t xml:space="preserve">: </w:t>
      </w:r>
      <w:r w:rsidRPr="00EF0086">
        <w:rPr>
          <w:highlight w:val="yellow"/>
        </w:rPr>
        <w:t xml:space="preserve">Разширяване на обхвата на профилактичните прегледи и </w:t>
      </w:r>
      <w:proofErr w:type="spellStart"/>
      <w:r w:rsidRPr="00EF0086">
        <w:rPr>
          <w:highlight w:val="yellow"/>
        </w:rPr>
        <w:t>скрининговите</w:t>
      </w:r>
      <w:proofErr w:type="spellEnd"/>
      <w:r w:rsidRPr="00EF0086">
        <w:rPr>
          <w:highlight w:val="yellow"/>
        </w:rPr>
        <w:t xml:space="preserve"> програми с фокус върху социално-значимите заболявания и върху заболяванията, водещи до трайна неработоспособност или увреждания. Разширяване обхвата на </w:t>
      </w:r>
      <w:proofErr w:type="spellStart"/>
      <w:r w:rsidRPr="00EF0086">
        <w:rPr>
          <w:highlight w:val="yellow"/>
        </w:rPr>
        <w:t>скрининга</w:t>
      </w:r>
      <w:proofErr w:type="spellEnd"/>
      <w:r w:rsidRPr="00EF0086">
        <w:rPr>
          <w:highlight w:val="yellow"/>
        </w:rPr>
        <w:t xml:space="preserve"> за бременни и новородени.</w:t>
      </w:r>
      <w:r w:rsidRPr="00026034">
        <w:t xml:space="preserve"> </w:t>
      </w:r>
    </w:p>
    <w:p w:rsidR="00026034" w:rsidRPr="00556214" w:rsidRDefault="00026034" w:rsidP="00026034">
      <w:pPr>
        <w:rPr>
          <w:b/>
        </w:rPr>
      </w:pPr>
      <w:r w:rsidRPr="00026034">
        <w:rPr>
          <w:b/>
          <w:bCs/>
          <w:i/>
          <w:iCs/>
        </w:rPr>
        <w:t xml:space="preserve">Мярка 393: </w:t>
      </w:r>
      <w:r w:rsidRPr="00026034">
        <w:t xml:space="preserve">Подобряване и повишаване на информираността на населението за основните рискови фактори (тютюнопушене, злоупотреба с алкохол, нездравословно хранене, ниска физическа активност), </w:t>
      </w:r>
      <w:r w:rsidRPr="00EF0086">
        <w:rPr>
          <w:highlight w:val="yellow"/>
        </w:rPr>
        <w:t xml:space="preserve">които имат отношение към ХНБ, както и за новите фактори на риска, за нови лечебни технологии и методите за укрепване на здравето, с цел преодоляване на ниската здравна грамотност </w:t>
      </w:r>
      <w:r w:rsidRPr="00556214">
        <w:rPr>
          <w:b/>
          <w:highlight w:val="yellow"/>
        </w:rPr>
        <w:t>(България се нарежда на първо място по ниска здравна грамотност, съгласно проучване на Европейски</w:t>
      </w:r>
      <w:r w:rsidRPr="00556214">
        <w:rPr>
          <w:b/>
        </w:rPr>
        <w:t xml:space="preserve"> проект по здравна грамотност) и подобряване на благосъстоянието на гражданите на страната.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>Мярка 394</w:t>
      </w:r>
      <w:r w:rsidRPr="00EF0086">
        <w:rPr>
          <w:b/>
          <w:bCs/>
          <w:i/>
          <w:iCs/>
          <w:highlight w:val="yellow"/>
        </w:rPr>
        <w:t xml:space="preserve">: </w:t>
      </w:r>
      <w:r w:rsidRPr="00EF0086">
        <w:rPr>
          <w:highlight w:val="yellow"/>
        </w:rPr>
        <w:t>Повишаване компетентността на медицинските и немедицински специалисти и изграждане на капацитет и умения за консултиране и подкрепа с цел превенция на основните ХНБ.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395: </w:t>
      </w:r>
      <w:r w:rsidRPr="00026034">
        <w:t xml:space="preserve">Редуциране нивото на общите за ХНБ най-често срещани рискови фактори чрез координирани (интегрирани) подходи и </w:t>
      </w:r>
      <w:proofErr w:type="spellStart"/>
      <w:r w:rsidRPr="00026034">
        <w:t>междусекторни</w:t>
      </w:r>
      <w:proofErr w:type="spellEnd"/>
      <w:r w:rsidRPr="00026034">
        <w:t xml:space="preserve"> действия при водещ </w:t>
      </w:r>
      <w:proofErr w:type="spellStart"/>
      <w:r w:rsidRPr="00026034">
        <w:t>популационен</w:t>
      </w:r>
      <w:proofErr w:type="spellEnd"/>
      <w:r w:rsidRPr="00026034">
        <w:t xml:space="preserve"> подход за интервенция и </w:t>
      </w:r>
      <w:r w:rsidRPr="00EF0086">
        <w:rPr>
          <w:highlight w:val="yellow"/>
        </w:rPr>
        <w:t>използване на високорисков подход за откриване и лечение на лица във висок риск.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>Мярка 396</w:t>
      </w:r>
      <w:r w:rsidRPr="00EF0086">
        <w:rPr>
          <w:b/>
          <w:bCs/>
          <w:i/>
          <w:iCs/>
          <w:highlight w:val="green"/>
        </w:rPr>
        <w:t xml:space="preserve">: </w:t>
      </w:r>
      <w:r w:rsidRPr="00EF0086">
        <w:rPr>
          <w:highlight w:val="green"/>
        </w:rPr>
        <w:t xml:space="preserve">Изграждане на диалог и партньорство с всички заинтересовани страни, активно включване на професионални и неправителствени организации и информационна подкрепа на </w:t>
      </w:r>
      <w:r w:rsidRPr="00EF0086">
        <w:rPr>
          <w:highlight w:val="green"/>
        </w:rPr>
        <w:lastRenderedPageBreak/>
        <w:t>всички нива за извършване на дейностите по осигуряване на здравословна среда за живот на населението.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397: </w:t>
      </w:r>
      <w:r w:rsidRPr="00026034">
        <w:t>Задържане и намаляване нивата на показателите за заболеваемост, последствията за здравето (</w:t>
      </w:r>
      <w:proofErr w:type="spellStart"/>
      <w:r w:rsidRPr="00026034">
        <w:t>инвалидизация</w:t>
      </w:r>
      <w:proofErr w:type="spellEnd"/>
      <w:r w:rsidRPr="00026034">
        <w:t xml:space="preserve">) и преждевременната смъртност, от основните ХНБ </w:t>
      </w:r>
      <w:r w:rsidRPr="000A716B">
        <w:rPr>
          <w:highlight w:val="red"/>
        </w:rPr>
        <w:t xml:space="preserve">(сърдечносъдови, хронична </w:t>
      </w:r>
      <w:proofErr w:type="spellStart"/>
      <w:r w:rsidRPr="000A716B">
        <w:rPr>
          <w:highlight w:val="red"/>
        </w:rPr>
        <w:t>обструктивна</w:t>
      </w:r>
      <w:proofErr w:type="spellEnd"/>
      <w:r w:rsidRPr="000A716B">
        <w:rPr>
          <w:highlight w:val="red"/>
        </w:rPr>
        <w:t xml:space="preserve"> белодробна болест, онкологични, диабет), с цел ограничаване на епидемията от ХНБ и нейното негативно влияние върху обществото.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398: </w:t>
      </w:r>
      <w:r w:rsidRPr="00AA1180">
        <w:rPr>
          <w:highlight w:val="yellow"/>
        </w:rPr>
        <w:t>Усъвършенстване на дейностите по промоция и превенция, с насоченост към чувствителни групи от населението – малки деца, бременни и кърмещи, възрастни хора и др.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399: </w:t>
      </w:r>
      <w:r w:rsidRPr="00026034">
        <w:t xml:space="preserve">Усъвършенстване на здравното образование чрез разширяване и укрепване на сътрудничеството между Министерството на здравеопазването и Министерството на образованието и науката, както и на ниво регионални структури, и участие на специалистите от системата на Министерството на здравеопазването при подготовката и представянето на достъпна информация по здравни въпроси на подрастващите, като основа за формиране на здравословен начин на живот. </w:t>
      </w:r>
    </w:p>
    <w:p w:rsidR="00026034" w:rsidRPr="00AA1180" w:rsidRDefault="00026034" w:rsidP="00026034">
      <w:pPr>
        <w:rPr>
          <w:color w:val="FF0000"/>
        </w:rPr>
      </w:pPr>
      <w:r w:rsidRPr="00026034">
        <w:rPr>
          <w:b/>
          <w:bCs/>
          <w:i/>
          <w:iCs/>
        </w:rPr>
        <w:t>Мярка 400</w:t>
      </w:r>
      <w:r w:rsidRPr="00AA1180">
        <w:rPr>
          <w:b/>
          <w:bCs/>
          <w:i/>
          <w:iCs/>
          <w:color w:val="FF0000"/>
        </w:rPr>
        <w:t xml:space="preserve">: </w:t>
      </w:r>
      <w:r w:rsidRPr="00AA1180">
        <w:rPr>
          <w:color w:val="FF0000"/>
        </w:rPr>
        <w:t xml:space="preserve">Осигуряване на равен достъп на уязвимите групи до услуги и дейности, свързани с промоция на здравето, намаляване на факторите на риска и превенция на ХНБ.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401: </w:t>
      </w:r>
      <w:r w:rsidRPr="00026034">
        <w:t>Осигуряване на устойчиво развитие на човешките ресурси в системата на промоция и превенция (</w:t>
      </w:r>
      <w:r w:rsidRPr="00AA1180">
        <w:rPr>
          <w:color w:val="FF0000"/>
        </w:rPr>
        <w:t xml:space="preserve">Министерство на здравеопазването, Национален център по обществено здраве и анализи, регионални здравни инспекции), </w:t>
      </w:r>
      <w:r w:rsidRPr="00026034">
        <w:t>чрез усъвършенстване на механизмите за финансиране и въвеждане на финансови стимули за работа в системата</w:t>
      </w:r>
      <w:r w:rsidRPr="00AA1180">
        <w:rPr>
          <w:highlight w:val="yellow"/>
        </w:rPr>
        <w:t>. Осигуряване на възможности за специализация на лекарите с профилактични специалности и възможности за личностно развитие, с цел мотивиране на тяхното оставане в регионалните здравни инспекции.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402: </w:t>
      </w:r>
      <w:r w:rsidRPr="00AA1180">
        <w:rPr>
          <w:highlight w:val="yellow"/>
        </w:rPr>
        <w:t xml:space="preserve">Повишаване на капацитета на </w:t>
      </w:r>
      <w:proofErr w:type="spellStart"/>
      <w:r w:rsidRPr="00AA1180">
        <w:rPr>
          <w:highlight w:val="yellow"/>
        </w:rPr>
        <w:t>извънболничната</w:t>
      </w:r>
      <w:proofErr w:type="spellEnd"/>
      <w:r w:rsidRPr="00AA1180">
        <w:rPr>
          <w:highlight w:val="yellow"/>
        </w:rPr>
        <w:t xml:space="preserve"> медицинска помощ с оглед осигуряване на условия за въвеждане на нов модел за социално-здравни грижи, който да позволи на пациентите да контролират заболяванията си чрез достъпни здравни услуги и подходящо лечение в системата на </w:t>
      </w:r>
      <w:proofErr w:type="spellStart"/>
      <w:r w:rsidRPr="00AA1180">
        <w:rPr>
          <w:highlight w:val="yellow"/>
        </w:rPr>
        <w:t>извънболничната</w:t>
      </w:r>
      <w:proofErr w:type="spellEnd"/>
      <w:r w:rsidRPr="00AA1180">
        <w:rPr>
          <w:highlight w:val="yellow"/>
        </w:rPr>
        <w:t xml:space="preserve"> помощ.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403: </w:t>
      </w:r>
      <w:r w:rsidRPr="00AA1180">
        <w:rPr>
          <w:highlight w:val="green"/>
        </w:rPr>
        <w:t xml:space="preserve">Усъвършенстване на механизмите за планиране и заплащане на дейностите в </w:t>
      </w:r>
      <w:proofErr w:type="spellStart"/>
      <w:r w:rsidRPr="00AA1180">
        <w:rPr>
          <w:highlight w:val="green"/>
        </w:rPr>
        <w:t>извънболничната</w:t>
      </w:r>
      <w:proofErr w:type="spellEnd"/>
      <w:r w:rsidRPr="00AA1180">
        <w:rPr>
          <w:highlight w:val="green"/>
        </w:rPr>
        <w:t xml:space="preserve"> помощ и увеличаване на относителния дял на разходите за профилактика и диспансеризация в </w:t>
      </w:r>
      <w:proofErr w:type="spellStart"/>
      <w:r w:rsidRPr="00AA1180">
        <w:rPr>
          <w:highlight w:val="green"/>
        </w:rPr>
        <w:t>извънболнична</w:t>
      </w:r>
      <w:proofErr w:type="spellEnd"/>
      <w:r w:rsidRPr="00AA1180">
        <w:rPr>
          <w:highlight w:val="green"/>
        </w:rPr>
        <w:t xml:space="preserve"> помощ.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>Мярка 404:</w:t>
      </w:r>
      <w:r w:rsidRPr="00AA1180">
        <w:rPr>
          <w:b/>
          <w:bCs/>
          <w:i/>
          <w:iCs/>
          <w:color w:val="FF0000"/>
        </w:rPr>
        <w:t xml:space="preserve"> </w:t>
      </w:r>
      <w:r w:rsidRPr="00AA1180">
        <w:rPr>
          <w:color w:val="FF0000"/>
        </w:rPr>
        <w:t xml:space="preserve">Разкриване и осигуряване на дейността на центрове за комплексно обслужване на деца с увреждания и хронични заболявания.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113: </w:t>
      </w:r>
      <w:r w:rsidRPr="00026034">
        <w:t xml:space="preserve">Ограничаване на заболеваемостта и смъртността от инфекциозни заболявания чрез подобряване ефективността на епидемиологичния надзор, профилактиката и контрола на заразните болести.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405: </w:t>
      </w:r>
      <w:r w:rsidRPr="00026034">
        <w:t xml:space="preserve">Поддържане на висок имунизационен обхват със задължителни имунизации и реимунизации сред населението. </w:t>
      </w:r>
      <w:r w:rsidRPr="00AA1180">
        <w:rPr>
          <w:highlight w:val="yellow"/>
        </w:rPr>
        <w:t xml:space="preserve">Провеждане на </w:t>
      </w:r>
      <w:proofErr w:type="spellStart"/>
      <w:r w:rsidRPr="00AA1180">
        <w:rPr>
          <w:highlight w:val="yellow"/>
        </w:rPr>
        <w:t>сероепидемиологичен</w:t>
      </w:r>
      <w:proofErr w:type="spellEnd"/>
      <w:r w:rsidRPr="00AA1180">
        <w:rPr>
          <w:highlight w:val="yellow"/>
        </w:rPr>
        <w:t xml:space="preserve"> надзор на </w:t>
      </w:r>
      <w:proofErr w:type="spellStart"/>
      <w:r w:rsidRPr="00AA1180">
        <w:rPr>
          <w:highlight w:val="yellow"/>
        </w:rPr>
        <w:t>ваксинопредотвратими</w:t>
      </w:r>
      <w:proofErr w:type="spellEnd"/>
      <w:r w:rsidRPr="00AA1180">
        <w:rPr>
          <w:highlight w:val="yellow"/>
        </w:rPr>
        <w:t xml:space="preserve"> заболявания за идентифициране на неимунни групи от населението в риск от заболяване.</w:t>
      </w:r>
      <w:r w:rsidRPr="00026034">
        <w:t xml:space="preserve"> </w:t>
      </w:r>
      <w:bookmarkStart w:id="0" w:name="_GoBack"/>
      <w:bookmarkEnd w:id="0"/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406: </w:t>
      </w:r>
      <w:r w:rsidRPr="00026034">
        <w:t xml:space="preserve">Осигуряване на достъп до безплатни ваксини срещу социално значими заразни заболявания (рак на маточната шийка, </w:t>
      </w:r>
      <w:proofErr w:type="spellStart"/>
      <w:r w:rsidRPr="00026034">
        <w:t>ротавирусни</w:t>
      </w:r>
      <w:proofErr w:type="spellEnd"/>
      <w:r w:rsidRPr="00026034">
        <w:t xml:space="preserve"> </w:t>
      </w:r>
      <w:proofErr w:type="spellStart"/>
      <w:r w:rsidRPr="00026034">
        <w:t>гастроентерити</w:t>
      </w:r>
      <w:proofErr w:type="spellEnd"/>
      <w:r w:rsidRPr="00026034">
        <w:t xml:space="preserve">, сезонен грип).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407: </w:t>
      </w:r>
      <w:r w:rsidRPr="00026034">
        <w:t xml:space="preserve">Организиране на бърз отговор при възникване на епидемични ситуации, взривове и епидемии от заразни болести.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lastRenderedPageBreak/>
        <w:t xml:space="preserve">Мярка 408: </w:t>
      </w:r>
      <w:r w:rsidRPr="00026034">
        <w:t xml:space="preserve">Опазване на страната от внос и разпространение на инфекции с висок епидемичен риск чрез създаване и поддържане на механизми за своевременна и адекватна реакция при здравни заплахи от биологично естество, в т.ч. </w:t>
      </w:r>
      <w:proofErr w:type="spellStart"/>
      <w:r w:rsidRPr="00026034">
        <w:t>биотероризъм</w:t>
      </w:r>
      <w:proofErr w:type="spellEnd"/>
      <w:r w:rsidRPr="00026034">
        <w:t xml:space="preserve">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114: </w:t>
      </w:r>
      <w:r w:rsidRPr="00026034">
        <w:t xml:space="preserve">Повишаване ефективността на държавния здравен контрол, като форма на първична профилактика, и достигане високо ниво на съответствие с националните и европейските изисквания на обектите с обществено предназначение, продуктите, стоките и дейностите със значение за здравето на човека и факторите на жизнената среда.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409: </w:t>
      </w:r>
      <w:r w:rsidRPr="00026034">
        <w:t xml:space="preserve">Постигане на политически и обществен консенсус за значението на държавния здравен контрол, който да отговаря на потребностите на населението за подобряване на здравето, безопасността и благосъстоянието на гражданите.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410: </w:t>
      </w:r>
      <w:r w:rsidRPr="00026034">
        <w:t xml:space="preserve">Усъвършенстване на подзаконовата нормативна уредба по Закона за здравето по отношение здравните изисквания към обектите с обществено предназначение и дейностите със значение със здравето на човека.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411: </w:t>
      </w:r>
      <w:r w:rsidRPr="00026034">
        <w:t xml:space="preserve">Усъвършенстване на системите за мониторинг на факторите на жизнената среда и изпълнение на дейностите по осигуряване на безопасна жизнена среда с цел предприемане на информирани, навременни и адекватни мерки за намаляване на риска за здравето на населението.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412: </w:t>
      </w:r>
      <w:r w:rsidRPr="00026034">
        <w:t xml:space="preserve">Осигуряване на съвременно и високотехнологично оборудване за лабораторната дейност, квалифициран и компетентен човешки ресурс за адекватното и навременно установяване на всяко отклонение от здравните норми и идентифициране на рисковете, които могат да окажат неблагоприятно въздействие върху здравето на човека.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413: </w:t>
      </w:r>
      <w:r w:rsidRPr="00026034">
        <w:t xml:space="preserve">Разработването и прилагане на мерки за недопускане предлагането и разпространението на пазара на опасни продукти и стоки с цел ограничаване ползването и респ. негативното влияние на тези стоки и продукти върху здравето на хората от различни възрастови групи.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414: </w:t>
      </w:r>
      <w:proofErr w:type="spellStart"/>
      <w:r w:rsidRPr="00026034">
        <w:t>Доокомплектоване</w:t>
      </w:r>
      <w:proofErr w:type="spellEnd"/>
      <w:r w:rsidRPr="00026034">
        <w:t xml:space="preserve"> и обезпечаване със съвременно оборудване на специализираните екипи в регионалните здравни инспекции и в Националния център по радиобиология и радиационна защита, на които се възлага медицинското осигуряване и защитата на населението от инциденти с химически, радиоактивни и ядрени материали от случаен, естествен и умишлен характер и поддържане на аварийна готовност.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415: </w:t>
      </w:r>
      <w:r w:rsidRPr="00026034">
        <w:t xml:space="preserve">Повишаване информираността на населението за влиянието на рисковите фактори върху здравето, усъвършенстване на формите и начините за предоставяне на здравна информация както за рисковете за индивидуалното здраве, така и за състоянието на факторите на жизнената среда (води, шум, йонизиращи и </w:t>
      </w:r>
      <w:proofErr w:type="spellStart"/>
      <w:r w:rsidRPr="00026034">
        <w:t>нейонизиращи</w:t>
      </w:r>
      <w:proofErr w:type="spellEnd"/>
      <w:r w:rsidRPr="00026034">
        <w:t xml:space="preserve"> лъчения и др.), въведените ограничения относно ползването на питейни и минерални води, води за къпане, продукти и стоки със значение за здравето на човека.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416: </w:t>
      </w:r>
      <w:r w:rsidRPr="00026034">
        <w:t xml:space="preserve">Стабилно развитие на системата за радиационна защита, в съответствие с международния опит и въведените в практиката съвременни технологии и методи, за намаляване на риска при използването на йонизиращи лъчения в медицината, промишлеността, науката и др.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417: </w:t>
      </w:r>
      <w:r w:rsidRPr="005F5AC5">
        <w:rPr>
          <w:highlight w:val="green"/>
        </w:rPr>
        <w:t>Модернизиране и повишаване на административния капацитет и въвеждане на единна информационна система за обмен на данни от мониторинга на факторите на жизнената среда и лабораторния контрол на регионално и национално ниво с цел бърза реакция при идентифициране на отклонения от нормите.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lastRenderedPageBreak/>
        <w:t xml:space="preserve">Мярка 418: </w:t>
      </w:r>
      <w:r w:rsidRPr="005F5AC5">
        <w:rPr>
          <w:highlight w:val="green"/>
        </w:rPr>
        <w:t>Поддържането на комуникация и бърз обмен на данни с ведомства и организации на национално и международно ниво с цел своевременна защита здравето на населението.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419: </w:t>
      </w:r>
      <w:r w:rsidRPr="00026034">
        <w:t xml:space="preserve">Разработване, обезпечаване и изпълнение на национални програми и планове в областта на общественото здраве.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115: </w:t>
      </w:r>
      <w:r w:rsidRPr="00026034">
        <w:t xml:space="preserve">Осигуряване на устойчиво развитие на човешките ресурси в системата на общественото здравеопазване и държавния здравен контрол. </w:t>
      </w:r>
    </w:p>
    <w:p w:rsidR="00026034" w:rsidRPr="00026034" w:rsidRDefault="00026034" w:rsidP="00026034"/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420: </w:t>
      </w:r>
      <w:r w:rsidRPr="00026034">
        <w:t>Усъвършенстване на механизмите за финансиране при спазване на принципа „разход-полза“ и въвеждане на финансови стимули за работа в системата на държавния здравен контрол чрез поетапно увеличение на възнагражденията на</w:t>
      </w:r>
      <w:r w:rsidR="005F5AC5">
        <w:t xml:space="preserve"> държавните здравни инспектори.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421: </w:t>
      </w:r>
      <w:r w:rsidRPr="00026034">
        <w:t xml:space="preserve">Осигуряване на устойчиво развитие на човешките ресурси и кадрово обезпечаване на структурите на общественото здравеопазване (национални центрове и регионални здравни инспекции) и на органите на държавния здравен контрол с лекари, с осигуряване на възможност за придобиване на специалност и с инспектори по обществено здраве, които професионално и ефективно да провеждат политиките в областта на опазване на здравето на гражданите и държавния здравен контрол. </w:t>
      </w:r>
    </w:p>
    <w:p w:rsidR="00026034" w:rsidRPr="005F5AC5" w:rsidRDefault="00026034" w:rsidP="00026034">
      <w:pPr>
        <w:rPr>
          <w:color w:val="FF0000"/>
        </w:rPr>
      </w:pPr>
      <w:r w:rsidRPr="00026034">
        <w:rPr>
          <w:b/>
          <w:bCs/>
          <w:i/>
          <w:iCs/>
        </w:rPr>
        <w:t xml:space="preserve">Цел 116: </w:t>
      </w:r>
      <w:r w:rsidRPr="00026034">
        <w:t xml:space="preserve">Предотвратяване на употребата на наркотици </w:t>
      </w:r>
      <w:r w:rsidRPr="005F5AC5">
        <w:rPr>
          <w:color w:val="FF0000"/>
        </w:rPr>
        <w:t xml:space="preserve">и забавяне на първоначалната употреба на наркотици.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422: </w:t>
      </w:r>
      <w:r w:rsidRPr="00026034">
        <w:t xml:space="preserve">Предлагане на повече и по-ефективни, базирани на налични научни доказателства и опит мерки за превенция, при които се отчитат рискови фактори като </w:t>
      </w:r>
      <w:r w:rsidRPr="005F5AC5">
        <w:rPr>
          <w:highlight w:val="yellow"/>
        </w:rPr>
        <w:t>възрастта, пола,</w:t>
      </w:r>
      <w:r w:rsidRPr="00026034">
        <w:t xml:space="preserve"> културните и социалните фактори, бездомничеството, миграцията и търсенето на убежище, употребата на наркотици в контекста на нощния живот и местата за отдих, работното място и управлението на моторни превозни средства под въздействието на наркотични вещества, психичното здраве, проблемното поведение и психо-социалното развитие, генетичните фактори и семейните обстоятелства.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423: </w:t>
      </w:r>
      <w:r w:rsidRPr="00026034">
        <w:t xml:space="preserve">Насърчаване на обмена между превантивните информационни центрове към общинските съвети по наркотични вещества на добри практики за превантивни мерки, насочени към децата и младите хора.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424: </w:t>
      </w:r>
      <w:r w:rsidRPr="00026034">
        <w:t xml:space="preserve">Повишаване на осведомеността относно рисковете и последствията, свързани с употребата на забранени наркотични вещества и други психоактивни вещества, включително чрез сътрудничество с експерти по превенция за по-добро обхващане на децата и младите хора.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117: </w:t>
      </w:r>
      <w:r w:rsidRPr="00026034">
        <w:t xml:space="preserve">Подобряване на ефективността на лечението на </w:t>
      </w:r>
      <w:proofErr w:type="spellStart"/>
      <w:r w:rsidRPr="00026034">
        <w:t>наркозависимости</w:t>
      </w:r>
      <w:proofErr w:type="spellEnd"/>
      <w:r w:rsidRPr="00026034">
        <w:t xml:space="preserve"> и на рехабилитацията, с цел намаляване на употребата на забранени наркотични вещества и на свързаните с употребата на наркотици здравни и социални рискове и вреди, както и подпомагане за възстановяването и социалната (ре)интеграция на проблемните употребяващи наркотици и </w:t>
      </w:r>
      <w:proofErr w:type="spellStart"/>
      <w:r w:rsidRPr="00026034">
        <w:t>наркозависимите</w:t>
      </w:r>
      <w:proofErr w:type="spellEnd"/>
      <w:r w:rsidRPr="00026034">
        <w:t xml:space="preserve"> лица и на уязвими общности.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425: </w:t>
      </w:r>
      <w:r w:rsidRPr="005F5AC5">
        <w:rPr>
          <w:highlight w:val="yellow"/>
        </w:rPr>
        <w:t>Подобряване и разширяване на спектъра, предлагането, обхвата и достъпността на основани на данни всеобхватни и интегрирани услуги за лечение.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426: </w:t>
      </w:r>
      <w:r w:rsidRPr="00026034">
        <w:t xml:space="preserve">Разработване на програми за ранна интервенция/лечение и терапия за деца и подрастващи, употребяващи наркотици.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427: </w:t>
      </w:r>
      <w:r w:rsidRPr="00026034">
        <w:t xml:space="preserve">Разширяване на предлагането на услуги за рехабилитация/възстановяване с акцент върху услугите, които са съсредоточени върху предоставянето на непрекъснати грижи за </w:t>
      </w:r>
      <w:r w:rsidRPr="00026034">
        <w:lastRenderedPageBreak/>
        <w:t xml:space="preserve">лицата, подпомагат социалната (ре)интеграция, вземат предвид специфичните свързани с пола нужди и достигат до уязвимите общности, включително децата и подрастващите, етническите малцинства, </w:t>
      </w:r>
      <w:proofErr w:type="spellStart"/>
      <w:r w:rsidRPr="00026034">
        <w:t>мигрантите</w:t>
      </w:r>
      <w:proofErr w:type="spellEnd"/>
      <w:r w:rsidRPr="00026034">
        <w:t xml:space="preserve"> и търсещите убежище, затворниците, хората, живеещи с ХИВ/СПИН, и бездомните.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428: </w:t>
      </w:r>
      <w:r w:rsidRPr="00026034">
        <w:t xml:space="preserve">Подобряване на достъпа до услугите за ограничаване на вредите и обмен на добри практики.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429: </w:t>
      </w:r>
      <w:r w:rsidRPr="00026034">
        <w:t xml:space="preserve">Подобряване на разработването, предлагането и обхвата на мерките за здравни грижи за употребяващите наркотици в затворите и след освобождаване с цел постигане на качество на грижите, равностойно на предоставяното в общностите.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118: </w:t>
      </w:r>
      <w:r w:rsidRPr="00026034">
        <w:t xml:space="preserve">Достигане на минималните стандарти за качество на ЕС в намаляването на търсенето на наркотици, в областта на превенцията, ограничаването на рисковете и вредите, лечението и рехабилитацията.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430: </w:t>
      </w:r>
      <w:r w:rsidRPr="00026034">
        <w:t xml:space="preserve">Насърчаване планирането на програми за намаляване на търсенето на наркотици в съответствие с тези стандарти.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431: </w:t>
      </w:r>
      <w:r w:rsidRPr="00026034">
        <w:t xml:space="preserve">Проследяване и оценяване на програмите с цел извличане на поуки от новия опит.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432: </w:t>
      </w:r>
      <w:r w:rsidRPr="00026034">
        <w:t xml:space="preserve">Обучение за специалистите и разработващите мерки в областта на намаляването на търсенето на наркотици в съответствие с тези стандарти.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433: </w:t>
      </w:r>
      <w:r w:rsidRPr="00026034">
        <w:t xml:space="preserve">Насърчаване на сътрудничеството между отговорните министерства и ведомства и общините в подкрепа на прилагането на тези стандарти.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434: </w:t>
      </w:r>
      <w:r w:rsidRPr="00026034">
        <w:t xml:space="preserve">Ангажиране на гражданското общество в прилагането на стандартите, включително в планирането, въвеждането, проследяването и оценяването, както и в разпространяването на резултатите с цел извличане на поуки от новия опит. </w:t>
      </w:r>
    </w:p>
    <w:p w:rsidR="005F5AC5" w:rsidRDefault="005F5AC5" w:rsidP="00026034">
      <w:pPr>
        <w:rPr>
          <w:b/>
          <w:bCs/>
          <w:i/>
          <w:iCs/>
        </w:rPr>
      </w:pP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119: </w:t>
      </w:r>
      <w:r w:rsidRPr="00026034">
        <w:t xml:space="preserve">Повишаване ефективността на контрола върху дейностите с наркотични вещества за медицински цели при осигуряване на баланс с наличието и достъпността до лекарствени продукти, съдържащи наркотични вещества.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435: </w:t>
      </w:r>
      <w:r w:rsidRPr="00026034">
        <w:t xml:space="preserve">Укрепване на административния капацитет на звената, ангажирани с контрол на дейностите с наркотичните вещества и техните препарати.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436: </w:t>
      </w:r>
      <w:r w:rsidRPr="00026034">
        <w:t xml:space="preserve">Подобряване координацията на административните структури, осъществяващи контрол на национално и местно ниво.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437: </w:t>
      </w:r>
      <w:r w:rsidRPr="00026034">
        <w:t xml:space="preserve">Повишаване професионалната квалификация на лицата, занимаващи се с контрол. </w:t>
      </w:r>
    </w:p>
    <w:p w:rsidR="00026034" w:rsidRPr="00026034" w:rsidRDefault="00026034" w:rsidP="00026034">
      <w:r w:rsidRPr="00026034">
        <w:rPr>
          <w:b/>
          <w:bCs/>
        </w:rPr>
        <w:t xml:space="preserve">ПРИОРИТЕТ 34: Осигуряване на финансова стабилност и обезпеченост на здравната система. Стабилизиране на здравноосигурителния модел. Започване на поетапна демонополизация на Националната здравноосигурителна каса (НЗОК). </w:t>
      </w:r>
    </w:p>
    <w:p w:rsidR="00026034" w:rsidRPr="00026034" w:rsidRDefault="00026034" w:rsidP="00026034">
      <w:r w:rsidRPr="00026034">
        <w:rPr>
          <w:b/>
          <w:bCs/>
          <w:i/>
          <w:iCs/>
        </w:rPr>
        <w:t>Цел 120</w:t>
      </w:r>
      <w:r w:rsidRPr="005F5AC5">
        <w:rPr>
          <w:b/>
          <w:bCs/>
          <w:i/>
          <w:iCs/>
          <w:highlight w:val="yellow"/>
        </w:rPr>
        <w:t xml:space="preserve">: </w:t>
      </w:r>
      <w:r w:rsidRPr="005F5AC5">
        <w:rPr>
          <w:highlight w:val="yellow"/>
        </w:rPr>
        <w:t>Провеждане на балансирана и интегрирана национална лекарствена политика, осигуряваща финансова стабилност и обезпеченост на системата в дългосрочен план.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438: </w:t>
      </w:r>
      <w:r w:rsidRPr="00026034">
        <w:t xml:space="preserve">Регламентиране на мерки за наблюдение на лекарствените продукти и за ограничаване на износа им (реекспорт) при необходимост с цел осигуряване своевременен достъп на българските пациенти до лекарствена терапия – въвеждане на списък на лекарствените продукти, чиито износ може да бъде ограничаван и списък на наблюдавани лекарствени продукти, за които през последните три месеца са постъпили уведомления за предстоящ износ. </w:t>
      </w:r>
    </w:p>
    <w:p w:rsidR="00026034" w:rsidRPr="00026034" w:rsidRDefault="00026034" w:rsidP="00026034">
      <w:r w:rsidRPr="00026034">
        <w:rPr>
          <w:b/>
          <w:bCs/>
          <w:i/>
          <w:iCs/>
        </w:rPr>
        <w:lastRenderedPageBreak/>
        <w:t xml:space="preserve">Мярка 439: </w:t>
      </w:r>
      <w:r w:rsidRPr="00026034">
        <w:t xml:space="preserve">Въвеждане на механизми за осигуряване на лекарствени продукти при липса или недостиг на такива на българския пазар и </w:t>
      </w:r>
      <w:r w:rsidRPr="005F5AC5">
        <w:rPr>
          <w:highlight w:val="yellow"/>
        </w:rPr>
        <w:t>постигане на по-голяма ефективност при договарянето на отстъпки на лекарствени продукти.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>Мярка 440</w:t>
      </w:r>
      <w:r w:rsidRPr="005F5AC5">
        <w:rPr>
          <w:b/>
          <w:bCs/>
          <w:i/>
          <w:iCs/>
          <w:highlight w:val="yellow"/>
        </w:rPr>
        <w:t xml:space="preserve">: </w:t>
      </w:r>
      <w:r w:rsidRPr="005F5AC5">
        <w:rPr>
          <w:highlight w:val="yellow"/>
        </w:rPr>
        <w:t>Въвеждане на правила за стимулиране на притежателите на разрешения за употреба на лекарствени продукти за договаряне на отстъпки с цел повишаване на</w:t>
      </w:r>
      <w:r w:rsidRPr="00026034">
        <w:t xml:space="preserve"> ефективността на разходването на публичните средства за лекарствени продукти.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441: </w:t>
      </w:r>
      <w:r w:rsidRPr="00026034">
        <w:t xml:space="preserve">Усъвършенстване на </w:t>
      </w:r>
      <w:proofErr w:type="spellStart"/>
      <w:r w:rsidRPr="00026034">
        <w:t>реимбурсната</w:t>
      </w:r>
      <w:proofErr w:type="spellEnd"/>
      <w:r w:rsidRPr="00026034">
        <w:t xml:space="preserve"> и ценова политика в областта на лекарствените продукти чрез въвеждане на ясни правила за участниците на фармацевтичния пазар с цел постигане на финансова стабилност и обезпеченост на системата.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442: </w:t>
      </w:r>
      <w:r w:rsidRPr="005F5AC5">
        <w:rPr>
          <w:highlight w:val="yellow"/>
        </w:rPr>
        <w:t>Проследяване ефекта от терапията с лекарствени продукти,</w:t>
      </w:r>
      <w:r w:rsidRPr="00026034">
        <w:t xml:space="preserve"> принадлежащи към ново международно непатентно наименование, включени срочно в ПЛС – предпоставка за извършване на оценка за безсрочното им включване в националния </w:t>
      </w:r>
      <w:proofErr w:type="spellStart"/>
      <w:r w:rsidRPr="00026034">
        <w:t>реимбурсен</w:t>
      </w:r>
      <w:proofErr w:type="spellEnd"/>
      <w:r w:rsidRPr="00026034">
        <w:t xml:space="preserve"> списък, основана на доказан терапевтичен ефект.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443: </w:t>
      </w:r>
      <w:r w:rsidRPr="00026034">
        <w:t xml:space="preserve">Провеждане на рационална лекарствена политика, гарантираща безопасно, ефикасно лекарствено лечение, чрез стойностно-ефективни лекарствени продукти, доказани в терапевтичната практика, както и ефективен достъп до медицински изделия.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444: </w:t>
      </w:r>
      <w:r w:rsidRPr="005F5AC5">
        <w:rPr>
          <w:highlight w:val="yellow"/>
        </w:rPr>
        <w:t xml:space="preserve">Разработване на </w:t>
      </w:r>
      <w:proofErr w:type="spellStart"/>
      <w:r w:rsidRPr="005F5AC5">
        <w:rPr>
          <w:highlight w:val="yellow"/>
        </w:rPr>
        <w:t>фармако</w:t>
      </w:r>
      <w:proofErr w:type="spellEnd"/>
      <w:r w:rsidRPr="005F5AC5">
        <w:rPr>
          <w:highlight w:val="yellow"/>
        </w:rPr>
        <w:t>-терапевтични ръководства по всички клинични специалности.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445: </w:t>
      </w:r>
      <w:r w:rsidRPr="00026034">
        <w:t xml:space="preserve">Създаване на Национален регистър на медицинските изделия, заплащани с обществени средства с цел по-висока ефективност и контрол.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446: </w:t>
      </w:r>
      <w:r w:rsidRPr="00026034">
        <w:t xml:space="preserve">Стартиране и провеждане на процедури за възлагане на обществени поръчки с цел сключване на рамкови споразумения за доставка на лекарствени продукти от името и за сметка на лечебните заведения за болнична помощ чрез Централен орган за възлагане на обществени поръчки в сектор „Здравеопазване“.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447: </w:t>
      </w:r>
      <w:r w:rsidRPr="00026034">
        <w:t xml:space="preserve">Предприемане на подготвителни действия за стартиране на процедура за възлагане на обществена поръчка с цел сключване на рамкови споразумения за доставка на медицински изделия от името и за сметката на лечебните заведения за болнична помощ чрез Централен орган за възлагане на обществени поръчки в сектор „Здравеопазване“.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448: </w:t>
      </w:r>
      <w:r w:rsidRPr="00026034">
        <w:t xml:space="preserve">Разработване на нормативни промени за </w:t>
      </w:r>
      <w:r w:rsidRPr="005F5AC5">
        <w:rPr>
          <w:highlight w:val="yellow"/>
        </w:rPr>
        <w:t>регламентиране на милосърдната</w:t>
      </w:r>
      <w:r w:rsidRPr="00026034">
        <w:t xml:space="preserve"> употреба на неразрешени лекарствени продукти по хуманни съображения за определена групи пациенти.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449: </w:t>
      </w:r>
      <w:r w:rsidRPr="00026034">
        <w:t xml:space="preserve">Предприемане на действия за постигане на сигурност и устойчивост при финансиране лечението на редки болести чрез създаване на самостоятелен фонд.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450: </w:t>
      </w:r>
      <w:r w:rsidRPr="00026034">
        <w:t xml:space="preserve">Усъвършенстване на системата за оценка на здравните технологии чрез реформа в организационната структура, кадрови ресурс, правомощия и задължения.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451: </w:t>
      </w:r>
      <w:r w:rsidRPr="00026034">
        <w:t xml:space="preserve">Въвеждане на мерки, свързани с оптимизиране и повишаване прозрачността на дейностите по осигуряване на лекарствени продукти и на избора на пациентите за лекарствено лечение.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</w:t>
      </w:r>
      <w:r w:rsidRPr="005F5AC5">
        <w:rPr>
          <w:bCs/>
          <w:i/>
          <w:iCs/>
          <w:u w:val="single"/>
        </w:rPr>
        <w:t>452</w:t>
      </w:r>
      <w:r w:rsidRPr="005F5AC5">
        <w:rPr>
          <w:bCs/>
          <w:i/>
          <w:iCs/>
          <w:highlight w:val="yellow"/>
          <w:u w:val="single"/>
        </w:rPr>
        <w:t xml:space="preserve">: </w:t>
      </w:r>
      <w:r w:rsidRPr="005F5AC5">
        <w:rPr>
          <w:highlight w:val="yellow"/>
          <w:u w:val="single"/>
        </w:rPr>
        <w:t>Възможност за генерично заместване на лекарски предписания от магистър – фармацевтите.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453: </w:t>
      </w:r>
      <w:r w:rsidRPr="00026034">
        <w:t xml:space="preserve">Внедряване на система за верификация на лекарствените продукти, с цел противодействие на разпространението на фалшиви лекарства. </w:t>
      </w:r>
    </w:p>
    <w:p w:rsidR="00026034" w:rsidRPr="00026034" w:rsidRDefault="00026034" w:rsidP="00026034">
      <w:r w:rsidRPr="00026034">
        <w:rPr>
          <w:b/>
          <w:bCs/>
          <w:i/>
          <w:iCs/>
        </w:rPr>
        <w:lastRenderedPageBreak/>
        <w:t xml:space="preserve">Мярка 454: </w:t>
      </w:r>
      <w:r w:rsidRPr="00026034">
        <w:t xml:space="preserve">Оптимизиране на дейността по провеждане на клинични изпитвания на лекарствени продукти за хуманна употреба и създаване на условия за прилагане на Регламент (ЕС) №536/2014 на Европейския парламент и на Съвета. Оптимизиране на националните вътрешноорганизационни административни правила по разрешаването и провеждането на клинични изпитвания и намаляване на регулаторната тежест за бизнеса. Намаляване на административната тежест в процеса по разрешаване на клиничните изпитвания.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121: </w:t>
      </w:r>
      <w:r w:rsidRPr="00026034">
        <w:t xml:space="preserve">Подобряване на достъпа до аптеки и повишаване на качеството на фармацевтичната грижа.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455: </w:t>
      </w:r>
      <w:r w:rsidRPr="00026034">
        <w:t xml:space="preserve">Създаване на национална аптечна карта, с която се определят и планират потребностите на населението от достъп до лекарствени продукти, осигурявани от аптеки, като инструмент за преодоляване на регионалните дисбаланси.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456: </w:t>
      </w:r>
      <w:r w:rsidRPr="00026034">
        <w:t xml:space="preserve">Въвеждане на мерки за стимулиране на действащите аптеки да разширят дейността си в населени места, в които има недостиг на аптеки.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457: </w:t>
      </w:r>
      <w:r w:rsidRPr="00026034">
        <w:t xml:space="preserve">Въвеждане на стимули за осигуряване на денонощен достъп до лекарствени продукти за гражданите в областите, в които има недостиг на аптеки с денонощен режим на работа в административния център на областта. </w:t>
      </w:r>
    </w:p>
    <w:p w:rsidR="005F5AC5" w:rsidRDefault="005F5AC5" w:rsidP="00026034">
      <w:pPr>
        <w:rPr>
          <w:b/>
          <w:bCs/>
          <w:i/>
          <w:iCs/>
        </w:rPr>
      </w:pP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</w:t>
      </w:r>
      <w:r w:rsidRPr="00861AA1">
        <w:rPr>
          <w:b/>
          <w:bCs/>
          <w:i/>
          <w:iCs/>
          <w:highlight w:val="yellow"/>
        </w:rPr>
        <w:t xml:space="preserve">122: </w:t>
      </w:r>
      <w:r w:rsidRPr="00861AA1">
        <w:rPr>
          <w:highlight w:val="yellow"/>
        </w:rPr>
        <w:t>Повишаване ефективността на здравноосигурителния модел.</w:t>
      </w:r>
      <w:r w:rsidRPr="00026034">
        <w:t xml:space="preserve"> </w:t>
      </w:r>
    </w:p>
    <w:p w:rsidR="00026034" w:rsidRPr="00026034" w:rsidRDefault="00026034" w:rsidP="00026034">
      <w:r w:rsidRPr="005F5AC5">
        <w:rPr>
          <w:b/>
          <w:bCs/>
          <w:i/>
          <w:iCs/>
          <w:highlight w:val="yellow"/>
        </w:rPr>
        <w:t xml:space="preserve">Мярка 458: </w:t>
      </w:r>
      <w:r w:rsidRPr="005F5AC5">
        <w:rPr>
          <w:highlight w:val="yellow"/>
        </w:rPr>
        <w:t xml:space="preserve">Извършване на анализ на риска от </w:t>
      </w:r>
      <w:proofErr w:type="spellStart"/>
      <w:r w:rsidRPr="005F5AC5">
        <w:rPr>
          <w:highlight w:val="yellow"/>
        </w:rPr>
        <w:t>невнасяне</w:t>
      </w:r>
      <w:proofErr w:type="spellEnd"/>
      <w:r w:rsidRPr="005F5AC5">
        <w:rPr>
          <w:highlight w:val="yellow"/>
        </w:rPr>
        <w:t xml:space="preserve"> на здравни вноски.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459: </w:t>
      </w:r>
      <w:r w:rsidRPr="005F5AC5">
        <w:rPr>
          <w:highlight w:val="yellow"/>
        </w:rPr>
        <w:t>Подкрепа на политики за увеличаване на събираемостта на здравноосигурителните вноски, както и подкрепа на информационни</w:t>
      </w:r>
      <w:r w:rsidRPr="00026034">
        <w:t xml:space="preserve"> кампании за повишаване на доброволното изпълнение на задълженията за здравноосигурителни вноски.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460: </w:t>
      </w:r>
      <w:r w:rsidRPr="00026034">
        <w:t xml:space="preserve">Оптимизиране на структурата на разходите за различните видове медицински дейности, лекарствени продукти и медицински изделия на база на договаряните обеми и стойности. </w:t>
      </w:r>
    </w:p>
    <w:p w:rsidR="00026034" w:rsidRPr="00026034" w:rsidRDefault="00026034" w:rsidP="00026034">
      <w:r w:rsidRPr="00026034">
        <w:rPr>
          <w:b/>
          <w:bCs/>
          <w:i/>
          <w:iCs/>
        </w:rPr>
        <w:t>Мярка 461</w:t>
      </w:r>
      <w:r w:rsidRPr="00B06087">
        <w:rPr>
          <w:b/>
          <w:bCs/>
          <w:i/>
          <w:iCs/>
          <w:highlight w:val="yellow"/>
        </w:rPr>
        <w:t xml:space="preserve">: </w:t>
      </w:r>
      <w:r w:rsidRPr="00B06087">
        <w:rPr>
          <w:highlight w:val="yellow"/>
        </w:rPr>
        <w:t>Стимулиране процеса на въвеждане на нов модел за финансиране на лечебните заведения въз основа на диагностично-свързаните групи като метод за заплащане на медицинската помощ, анализ и усъвършенстване на принципите за ценообразуване, договаряне и заплащане на медицинските дейности.</w:t>
      </w:r>
      <w:r w:rsidRPr="00026034">
        <w:t xml:space="preserve"> </w:t>
      </w:r>
    </w:p>
    <w:p w:rsidR="00026034" w:rsidRPr="00B06087" w:rsidRDefault="00026034" w:rsidP="00026034">
      <w:pPr>
        <w:rPr>
          <w:b/>
        </w:rPr>
      </w:pPr>
      <w:r w:rsidRPr="00026034">
        <w:rPr>
          <w:b/>
          <w:bCs/>
          <w:i/>
          <w:iCs/>
        </w:rPr>
        <w:t xml:space="preserve">Мярка 462: </w:t>
      </w:r>
      <w:r w:rsidRPr="00B06087">
        <w:rPr>
          <w:b/>
          <w:highlight w:val="yellow"/>
          <w:u w:val="single"/>
        </w:rPr>
        <w:t>Обвързване на критериите за качество на медицинските дейности с достъпа до финансиране с ресурса на НЗОК.</w:t>
      </w:r>
      <w:r w:rsidRPr="00B06087">
        <w:rPr>
          <w:b/>
        </w:rPr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>Мярка 463</w:t>
      </w:r>
      <w:r w:rsidRPr="00B06087">
        <w:rPr>
          <w:b/>
          <w:bCs/>
          <w:i/>
          <w:iCs/>
          <w:highlight w:val="yellow"/>
        </w:rPr>
        <w:t xml:space="preserve">: </w:t>
      </w:r>
      <w:r w:rsidRPr="00B06087">
        <w:rPr>
          <w:highlight w:val="yellow"/>
        </w:rPr>
        <w:t>Иницииране на обществен дебат относно демонополизацията на НЗОК, моделите и средствата за постигане на демонополизация.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464: </w:t>
      </w:r>
      <w:r w:rsidRPr="00026034">
        <w:t xml:space="preserve">Развитие на механизмите за осъществяване на селективен подбор при избора на изпълнители на медицински услуги, финансирани от НЗОК, въз основа на Националната здравна карта.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465: </w:t>
      </w:r>
      <w:r w:rsidRPr="00B06087">
        <w:rPr>
          <w:highlight w:val="yellow"/>
        </w:rPr>
        <w:t xml:space="preserve">Промени в пакета болнични дейности, които се финансират от НЗОК, с цел извеждане на дейности в </w:t>
      </w:r>
      <w:proofErr w:type="spellStart"/>
      <w:r w:rsidRPr="00B06087">
        <w:rPr>
          <w:highlight w:val="yellow"/>
        </w:rPr>
        <w:t>извънболничната</w:t>
      </w:r>
      <w:proofErr w:type="spellEnd"/>
      <w:r w:rsidRPr="00B06087">
        <w:rPr>
          <w:highlight w:val="yellow"/>
        </w:rPr>
        <w:t xml:space="preserve"> помощ.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466: </w:t>
      </w:r>
      <w:r w:rsidRPr="00B06087">
        <w:rPr>
          <w:highlight w:val="yellow"/>
        </w:rPr>
        <w:t>Усъвършенстване на механизмите на остойностяване на медицинските дейности, отчитащи всички компоненти, включително и труда на медицинските специалисти.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</w:rPr>
        <w:t xml:space="preserve">ПРИОРИТЕТ 35: </w:t>
      </w:r>
      <w:r w:rsidRPr="00026034">
        <w:t xml:space="preserve">Развитие на електронното здравеопазване. </w:t>
      </w:r>
    </w:p>
    <w:p w:rsidR="00026034" w:rsidRPr="00026034" w:rsidRDefault="00026034" w:rsidP="00026034">
      <w:r w:rsidRPr="00026034">
        <w:lastRenderedPageBreak/>
        <w:t>Цел 1</w:t>
      </w:r>
      <w:r w:rsidRPr="00026034">
        <w:rPr>
          <w:b/>
          <w:bCs/>
          <w:i/>
          <w:iCs/>
        </w:rPr>
        <w:t>23</w:t>
      </w:r>
      <w:r w:rsidRPr="00B06087">
        <w:rPr>
          <w:b/>
          <w:bCs/>
          <w:i/>
          <w:iCs/>
          <w:highlight w:val="green"/>
        </w:rPr>
        <w:t xml:space="preserve">: </w:t>
      </w:r>
      <w:r w:rsidRPr="00B06087">
        <w:rPr>
          <w:highlight w:val="green"/>
        </w:rPr>
        <w:t xml:space="preserve">Създаване на интегрирана информационна система, свързваща в реално време информационните системи на МЗ, НЗОК, НОИ, НАП, доставчиците на медицински и здравни услуги (болници, практики в </w:t>
      </w:r>
      <w:proofErr w:type="spellStart"/>
      <w:r w:rsidRPr="00B06087">
        <w:rPr>
          <w:highlight w:val="green"/>
        </w:rPr>
        <w:t>извънболничната</w:t>
      </w:r>
      <w:proofErr w:type="spellEnd"/>
      <w:r w:rsidRPr="00B06087">
        <w:rPr>
          <w:highlight w:val="green"/>
        </w:rPr>
        <w:t xml:space="preserve"> помощ, аптеки) и прехвърляне на целия документооборот в електронен вид.</w:t>
      </w:r>
      <w:r w:rsidRPr="00026034">
        <w:t xml:space="preserve"> </w:t>
      </w:r>
    </w:p>
    <w:p w:rsidR="00026034" w:rsidRPr="00B06087" w:rsidRDefault="00026034" w:rsidP="00026034">
      <w:pPr>
        <w:rPr>
          <w:highlight w:val="yellow"/>
        </w:rPr>
      </w:pPr>
      <w:r w:rsidRPr="00026034">
        <w:rPr>
          <w:b/>
          <w:bCs/>
          <w:i/>
          <w:iCs/>
        </w:rPr>
        <w:t xml:space="preserve">Мярка 467: </w:t>
      </w:r>
      <w:r w:rsidRPr="00026034">
        <w:t xml:space="preserve">Изграждане на Национална здравна информационна система посредством използване на нови технологии в областта на е-здравеопазването с цел подобряване на </w:t>
      </w:r>
      <w:proofErr w:type="spellStart"/>
      <w:r w:rsidRPr="00B06087">
        <w:rPr>
          <w:highlight w:val="yellow"/>
        </w:rPr>
        <w:t>кочеството</w:t>
      </w:r>
      <w:proofErr w:type="spellEnd"/>
      <w:r w:rsidRPr="00B06087">
        <w:rPr>
          <w:highlight w:val="yellow"/>
        </w:rPr>
        <w:t xml:space="preserve"> и ефективността на процеса по здравеопазване. </w:t>
      </w:r>
    </w:p>
    <w:p w:rsidR="00026034" w:rsidRPr="00026034" w:rsidRDefault="00026034" w:rsidP="00026034">
      <w:r w:rsidRPr="00B06087">
        <w:rPr>
          <w:b/>
          <w:bCs/>
          <w:i/>
          <w:iCs/>
          <w:highlight w:val="yellow"/>
        </w:rPr>
        <w:t xml:space="preserve">Мярка 468: </w:t>
      </w:r>
      <w:r w:rsidRPr="00B06087">
        <w:rPr>
          <w:highlight w:val="yellow"/>
        </w:rPr>
        <w:t>Изграждане на електронен здравен запис, електронна рецепта и електронно направление.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469: </w:t>
      </w:r>
      <w:r w:rsidRPr="00026034">
        <w:t xml:space="preserve">Развитие и национално внедряване на единен пациентски идентификатор.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470: </w:t>
      </w:r>
      <w:r w:rsidRPr="00026034">
        <w:t xml:space="preserve">Кандидатстване в конкурс „CEF </w:t>
      </w:r>
      <w:proofErr w:type="spellStart"/>
      <w:r w:rsidRPr="00026034">
        <w:t>Telecom</w:t>
      </w:r>
      <w:proofErr w:type="spellEnd"/>
      <w:r w:rsidRPr="00026034">
        <w:t>“ (№CEF-TC-2017-2), част „</w:t>
      </w:r>
      <w:proofErr w:type="spellStart"/>
      <w:r w:rsidRPr="00026034">
        <w:t>eHealth</w:t>
      </w:r>
      <w:proofErr w:type="spellEnd"/>
      <w:r w:rsidRPr="00026034">
        <w:t xml:space="preserve">“, обявен от Европейската комисия, с цел осъществяване на трансграничен обмен на здравни данни между България и страните-членки на ЕС. </w:t>
      </w:r>
    </w:p>
    <w:p w:rsidR="00026034" w:rsidRPr="00026034" w:rsidRDefault="00026034" w:rsidP="00026034"/>
    <w:p w:rsidR="00026034" w:rsidRPr="00026034" w:rsidRDefault="00026034" w:rsidP="00026034">
      <w:r w:rsidRPr="00026034">
        <w:rPr>
          <w:b/>
          <w:bCs/>
        </w:rPr>
        <w:t xml:space="preserve">ПРИОРИТЕТ 36: Преодоляване на регионалните дисбаланси и осигуряване на функционално взаимодействие между отделните нива на медицинската помощ.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124: </w:t>
      </w:r>
      <w:r w:rsidRPr="00B06087">
        <w:rPr>
          <w:highlight w:val="yellow"/>
        </w:rPr>
        <w:t>Подобряване на достъпа и повишаване на качеството на медицинската помощ.</w:t>
      </w:r>
      <w:r w:rsidRPr="00026034">
        <w:t xml:space="preserve"> </w:t>
      </w:r>
    </w:p>
    <w:p w:rsidR="00026034" w:rsidRPr="00026034" w:rsidRDefault="00026034" w:rsidP="00026034"/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471: </w:t>
      </w:r>
      <w:r w:rsidRPr="00026034">
        <w:t xml:space="preserve">Осигуряване приложението на Националната здравна карта, с която се определят и планират </w:t>
      </w:r>
      <w:r w:rsidRPr="00B06087">
        <w:rPr>
          <w:highlight w:val="yellow"/>
        </w:rPr>
        <w:t xml:space="preserve">потребностите на населението от достъпна </w:t>
      </w:r>
      <w:proofErr w:type="spellStart"/>
      <w:r w:rsidRPr="00B06087">
        <w:rPr>
          <w:highlight w:val="yellow"/>
        </w:rPr>
        <w:t>извънболнична</w:t>
      </w:r>
      <w:proofErr w:type="spellEnd"/>
      <w:r w:rsidRPr="00B06087">
        <w:rPr>
          <w:highlight w:val="yellow"/>
        </w:rPr>
        <w:t xml:space="preserve"> и болнична медицинска помощ, като инструмент за преодоляване на регионалните дисбаланси.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472: </w:t>
      </w:r>
      <w:r w:rsidRPr="00B06087">
        <w:rPr>
          <w:highlight w:val="yellow"/>
        </w:rPr>
        <w:t xml:space="preserve">Подобряване на достъпа до първична медицинска помощ чрез промяна в съотношението на финансиране с превес на плащането за дейност над </w:t>
      </w:r>
      <w:proofErr w:type="spellStart"/>
      <w:r w:rsidRPr="00B06087">
        <w:rPr>
          <w:highlight w:val="yellow"/>
        </w:rPr>
        <w:t>капитационното</w:t>
      </w:r>
      <w:proofErr w:type="spellEnd"/>
      <w:r w:rsidRPr="00B06087">
        <w:rPr>
          <w:highlight w:val="yellow"/>
        </w:rPr>
        <w:t>; справяне с проблема „незаети практики” чрез оптимизация на стимулите за работа в тях, предоставяни от НЗОК съвместно с държавната и местната власт; развитие на системата на дежурните кабинети за медицинска помощ извън работното време на общопрактикуващите лекари (ОПЛ).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>Мярка 473</w:t>
      </w:r>
      <w:r w:rsidRPr="00B06087">
        <w:rPr>
          <w:b/>
          <w:bCs/>
          <w:i/>
          <w:iCs/>
          <w:highlight w:val="yellow"/>
        </w:rPr>
        <w:t xml:space="preserve">: </w:t>
      </w:r>
      <w:r w:rsidRPr="00B06087">
        <w:rPr>
          <w:highlight w:val="yellow"/>
        </w:rPr>
        <w:t>Усъвършенстване на механизмите за стимулиране на ОПЛ, работещи в практики с неблагоприятни условия.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474: </w:t>
      </w:r>
      <w:r w:rsidRPr="00B06087">
        <w:rPr>
          <w:highlight w:val="yellow"/>
        </w:rPr>
        <w:t xml:space="preserve">Подобряване достъпа до специализираната медицинска помощ чрез усъвършенстване на регулативните механизми и разширяване на обхвата на специализираната </w:t>
      </w:r>
      <w:proofErr w:type="spellStart"/>
      <w:r w:rsidRPr="00B06087">
        <w:rPr>
          <w:highlight w:val="yellow"/>
        </w:rPr>
        <w:t>извънболнична</w:t>
      </w:r>
      <w:proofErr w:type="spellEnd"/>
      <w:r w:rsidRPr="00B06087">
        <w:rPr>
          <w:highlight w:val="yellow"/>
        </w:rPr>
        <w:t xml:space="preserve"> помощ (в т</w:t>
      </w:r>
      <w:r w:rsidRPr="00026034">
        <w:t xml:space="preserve">.ч. еднодневната оперативни интервенции, амбулаторни процедури, високо специализирани медицински дейности и др.).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475: </w:t>
      </w:r>
      <w:r w:rsidRPr="00026034">
        <w:t xml:space="preserve">Стимулиране на функционалното обединение на лечебните заведения за болнична помощ на регионален принцип за по-ефективна комбинация на предлаганите дейности и осигуряване на комплексно обслужване на пациентите.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476: </w:t>
      </w:r>
      <w:r w:rsidRPr="00026034">
        <w:t xml:space="preserve">Създаване на стимули за преструктуриране на легла за активно лечение в легла за продължително лечение.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477: </w:t>
      </w:r>
      <w:r w:rsidRPr="00B06087">
        <w:rPr>
          <w:highlight w:val="yellow"/>
        </w:rPr>
        <w:t>Създаване на условия за развитие на интегрирани здравно-социални услуги, в т.ч. дългосрочни грижи, домашен патронаж и др. за деца и лица с увреждания, психични заболявания, възрастни хора.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lastRenderedPageBreak/>
        <w:t xml:space="preserve">Мярка 478: </w:t>
      </w:r>
      <w:r w:rsidRPr="00026034">
        <w:t xml:space="preserve">Подобряване на достъпа до дентална помощ, в т.ч. промоция на денталното здраве и профилактика на оралните заболявания чрез целево финансиране на програми, подобряващи денталното здраве при децата и учениците, както и разширяване на достъпа на възрастни пациенти до зъбно </w:t>
      </w:r>
      <w:proofErr w:type="spellStart"/>
      <w:r w:rsidRPr="00026034">
        <w:t>протезиране</w:t>
      </w:r>
      <w:proofErr w:type="spellEnd"/>
      <w:r w:rsidRPr="00026034">
        <w:t xml:space="preserve">. </w:t>
      </w:r>
    </w:p>
    <w:p w:rsidR="00026034" w:rsidRPr="00B06087" w:rsidRDefault="00026034" w:rsidP="00026034">
      <w:r w:rsidRPr="00026034">
        <w:rPr>
          <w:b/>
          <w:bCs/>
          <w:i/>
          <w:iCs/>
        </w:rPr>
        <w:t>Мярка 479</w:t>
      </w:r>
      <w:r w:rsidRPr="00B06087">
        <w:rPr>
          <w:bCs/>
          <w:i/>
          <w:iCs/>
          <w:highlight w:val="yellow"/>
        </w:rPr>
        <w:t xml:space="preserve">: </w:t>
      </w:r>
      <w:r w:rsidRPr="00B06087">
        <w:rPr>
          <w:b/>
          <w:highlight w:val="yellow"/>
          <w:u w:val="single"/>
        </w:rPr>
        <w:t>Подобряване на системата за контрол на медицинската дейност на базата на обективни критерии и индикатори за оценка на качеството.</w:t>
      </w:r>
      <w:r w:rsidRPr="00B06087">
        <w:rPr>
          <w:b/>
          <w:u w:val="single"/>
        </w:rPr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480: </w:t>
      </w:r>
      <w:r w:rsidRPr="00B06087">
        <w:rPr>
          <w:highlight w:val="yellow"/>
        </w:rPr>
        <w:t>Актуализиране на нормативната уредба, регламентираща медицинските стандарти по отделните медицински специалности.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Цел 125: </w:t>
      </w:r>
      <w:r w:rsidRPr="00026034">
        <w:t xml:space="preserve">Подобряване на условията на труд и материално-техническата осигуреност на системата за спешна медицинска помощ. </w:t>
      </w:r>
    </w:p>
    <w:p w:rsidR="00026034" w:rsidRPr="00026034" w:rsidRDefault="00026034" w:rsidP="00026034"/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481: </w:t>
      </w:r>
      <w:r w:rsidRPr="00026034">
        <w:t xml:space="preserve">Строителство, ремонт, реконструкция и оборудване на центровете за спешна медицинска помощ и болничните структури за спешна медицинска помощ.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482: </w:t>
      </w:r>
      <w:r w:rsidRPr="00026034">
        <w:t xml:space="preserve">Осигуряване на нови санитарни автомобили и медицинско оборудване за екипите на центровете за спешна медицинска помощ. </w:t>
      </w:r>
    </w:p>
    <w:p w:rsidR="00026034" w:rsidRPr="00026034" w:rsidRDefault="00026034" w:rsidP="00026034">
      <w:r w:rsidRPr="00026034">
        <w:rPr>
          <w:b/>
          <w:bCs/>
          <w:i/>
          <w:iCs/>
        </w:rPr>
        <w:t>Мярка 483</w:t>
      </w:r>
      <w:r w:rsidRPr="00B06087">
        <w:rPr>
          <w:b/>
          <w:bCs/>
          <w:i/>
          <w:iCs/>
          <w:highlight w:val="yellow"/>
        </w:rPr>
        <w:t xml:space="preserve">: </w:t>
      </w:r>
      <w:r w:rsidRPr="00B06087">
        <w:rPr>
          <w:highlight w:val="yellow"/>
        </w:rPr>
        <w:t xml:space="preserve">Въвеждане на автоматизирана система за </w:t>
      </w:r>
      <w:proofErr w:type="spellStart"/>
      <w:r w:rsidRPr="00B06087">
        <w:rPr>
          <w:highlight w:val="yellow"/>
        </w:rPr>
        <w:t>триаж</w:t>
      </w:r>
      <w:proofErr w:type="spellEnd"/>
      <w:r w:rsidRPr="00B06087">
        <w:rPr>
          <w:highlight w:val="yellow"/>
        </w:rPr>
        <w:t xml:space="preserve"> на повикванията за спешни медицински случаи.</w:t>
      </w:r>
      <w:r w:rsidRPr="00026034">
        <w:t xml:space="preserve"> </w:t>
      </w:r>
    </w:p>
    <w:p w:rsidR="00026034" w:rsidRPr="00026034" w:rsidRDefault="00026034" w:rsidP="00026034">
      <w:r w:rsidRPr="00026034">
        <w:t xml:space="preserve">Цел </w:t>
      </w:r>
      <w:r w:rsidRPr="00026034">
        <w:rPr>
          <w:b/>
          <w:bCs/>
          <w:i/>
          <w:iCs/>
        </w:rPr>
        <w:t xml:space="preserve">126: </w:t>
      </w:r>
      <w:r w:rsidRPr="00026034">
        <w:t xml:space="preserve">Устойчиво развитие на човешките ресурси и повишаване на мотивацията за работа в системата за спешна медицинска помощ. </w:t>
      </w:r>
    </w:p>
    <w:p w:rsidR="00026034" w:rsidRPr="00026034" w:rsidRDefault="00026034" w:rsidP="00026034"/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484: </w:t>
      </w:r>
      <w:r w:rsidRPr="00026034">
        <w:t xml:space="preserve">Развитие на Националния център за обучение и квалификация в системата за спешна медицинска помощ.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485: </w:t>
      </w:r>
      <w:r w:rsidRPr="00026034">
        <w:t xml:space="preserve">Провеждане на обучения за поддържане на квалификацията и продължаващо обучение за работещите в системата за спешна медицинска помощ.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486: </w:t>
      </w:r>
      <w:r w:rsidRPr="00026034">
        <w:t xml:space="preserve">Въвеждане на система за периодична оценка на знанията и уменията на работещите в системата за спешна медицинска помощ.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487: </w:t>
      </w:r>
      <w:r w:rsidRPr="00026034">
        <w:t>Стимулиране на включването на професията „</w:t>
      </w:r>
      <w:proofErr w:type="spellStart"/>
      <w:r w:rsidRPr="00026034">
        <w:t>Парамедик</w:t>
      </w:r>
      <w:proofErr w:type="spellEnd"/>
      <w:r w:rsidRPr="00026034">
        <w:t xml:space="preserve">“ в системата на спешна медицинска помощ. </w:t>
      </w:r>
    </w:p>
    <w:p w:rsidR="00026034" w:rsidRPr="00026034" w:rsidRDefault="00026034" w:rsidP="00026034">
      <w:r w:rsidRPr="00026034">
        <w:t xml:space="preserve">Цел </w:t>
      </w:r>
      <w:r w:rsidRPr="00026034">
        <w:rPr>
          <w:b/>
          <w:bCs/>
          <w:i/>
          <w:iCs/>
        </w:rPr>
        <w:t xml:space="preserve">127: </w:t>
      </w:r>
      <w:r w:rsidRPr="00026034">
        <w:t xml:space="preserve">Финансовото обезпечаване на развитието на системата за спешна медицинска помощ. </w:t>
      </w:r>
    </w:p>
    <w:p w:rsidR="00026034" w:rsidRPr="00026034" w:rsidRDefault="00026034" w:rsidP="00026034"/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488: </w:t>
      </w:r>
      <w:r w:rsidRPr="00026034">
        <w:t xml:space="preserve">Ефективно използване на възможностите на оперативните програми на ЕС за финансиране на дейности, свързани с подобряване на условията на труд, материално-техническата осигуреност на системата и обучението на персонала.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489: </w:t>
      </w:r>
      <w:r w:rsidRPr="00026034">
        <w:t xml:space="preserve">Поетапно увеличение на възнагражденията в центровете за спешна медицинска помощ със средства от държавния бюджет. </w:t>
      </w:r>
    </w:p>
    <w:p w:rsidR="00026034" w:rsidRPr="00026034" w:rsidRDefault="00026034" w:rsidP="00026034">
      <w:r w:rsidRPr="00026034">
        <w:t xml:space="preserve">Цел </w:t>
      </w:r>
      <w:r w:rsidRPr="00026034">
        <w:rPr>
          <w:b/>
          <w:bCs/>
          <w:i/>
          <w:iCs/>
        </w:rPr>
        <w:t xml:space="preserve">128: </w:t>
      </w:r>
      <w:r w:rsidRPr="00026034">
        <w:t xml:space="preserve">Развитие на човешките ресурси в системата на здравеопазването. </w:t>
      </w:r>
    </w:p>
    <w:p w:rsidR="00026034" w:rsidRPr="00026034" w:rsidRDefault="00026034" w:rsidP="00026034"/>
    <w:p w:rsidR="00026034" w:rsidRPr="00B06087" w:rsidRDefault="00026034" w:rsidP="00026034">
      <w:pPr>
        <w:rPr>
          <w:highlight w:val="yellow"/>
        </w:rPr>
      </w:pPr>
      <w:r w:rsidRPr="00026034">
        <w:rPr>
          <w:b/>
          <w:bCs/>
          <w:i/>
          <w:iCs/>
        </w:rPr>
        <w:t>Мярка 490</w:t>
      </w:r>
      <w:r w:rsidRPr="00B06087">
        <w:rPr>
          <w:b/>
          <w:bCs/>
          <w:i/>
          <w:iCs/>
          <w:highlight w:val="yellow"/>
        </w:rPr>
        <w:t xml:space="preserve">: </w:t>
      </w:r>
      <w:r w:rsidRPr="00B06087">
        <w:rPr>
          <w:highlight w:val="yellow"/>
        </w:rPr>
        <w:t xml:space="preserve">Усъвършенстване на процеса по придобиване на специалност в системата. </w:t>
      </w:r>
    </w:p>
    <w:p w:rsidR="00026034" w:rsidRPr="00026034" w:rsidRDefault="00026034" w:rsidP="00026034">
      <w:r w:rsidRPr="00B06087">
        <w:rPr>
          <w:b/>
          <w:bCs/>
          <w:i/>
          <w:iCs/>
          <w:highlight w:val="yellow"/>
        </w:rPr>
        <w:lastRenderedPageBreak/>
        <w:t xml:space="preserve">Мярка 491: </w:t>
      </w:r>
      <w:r w:rsidRPr="00B06087">
        <w:rPr>
          <w:highlight w:val="yellow"/>
        </w:rPr>
        <w:t>Увеличаване броя на местата за специализантите, за чието обучение заплаща държавата.</w:t>
      </w:r>
      <w:r w:rsidRPr="00026034">
        <w:t xml:space="preserve"> </w:t>
      </w:r>
    </w:p>
    <w:p w:rsidR="00026034" w:rsidRPr="00026034" w:rsidRDefault="00026034" w:rsidP="00026034">
      <w:r w:rsidRPr="00026034">
        <w:rPr>
          <w:b/>
          <w:bCs/>
          <w:i/>
          <w:iCs/>
        </w:rPr>
        <w:t xml:space="preserve">Мярка 492: </w:t>
      </w:r>
      <w:r w:rsidRPr="00026034">
        <w:t xml:space="preserve">Основано на потребностите планиране и координиране на дейностите по провеждане на обучението за придобиване на специалност в системата на здравеопазването. </w:t>
      </w:r>
    </w:p>
    <w:p w:rsidR="00026034" w:rsidRPr="00B06087" w:rsidRDefault="00026034" w:rsidP="00026034">
      <w:pPr>
        <w:rPr>
          <w:b/>
          <w:u w:val="single"/>
        </w:rPr>
      </w:pPr>
      <w:r w:rsidRPr="00026034">
        <w:rPr>
          <w:b/>
          <w:bCs/>
          <w:i/>
          <w:iCs/>
        </w:rPr>
        <w:t>Мярка 493</w:t>
      </w:r>
      <w:r w:rsidRPr="00B06087">
        <w:rPr>
          <w:b/>
          <w:bCs/>
          <w:i/>
          <w:iCs/>
          <w:highlight w:val="yellow"/>
          <w:u w:val="single"/>
        </w:rPr>
        <w:t xml:space="preserve">: </w:t>
      </w:r>
      <w:r w:rsidRPr="00B06087">
        <w:rPr>
          <w:b/>
          <w:highlight w:val="yellow"/>
          <w:u w:val="single"/>
        </w:rPr>
        <w:t>Разработване и обсъждане на нов модел за заплащане на работещите в системата на здравеопазването, обвързани с образователно-квалификационната степен и постигнатите резултати.</w:t>
      </w:r>
      <w:r w:rsidRPr="00B06087">
        <w:rPr>
          <w:b/>
          <w:u w:val="single"/>
        </w:rPr>
        <w:t xml:space="preserve"> </w:t>
      </w:r>
    </w:p>
    <w:p w:rsidR="00520953" w:rsidRPr="00026034" w:rsidRDefault="00026034" w:rsidP="00026034">
      <w:r w:rsidRPr="00B06087">
        <w:rPr>
          <w:b/>
          <w:bCs/>
          <w:i/>
          <w:iCs/>
          <w:highlight w:val="yellow"/>
        </w:rPr>
        <w:t xml:space="preserve">Мярка 494: </w:t>
      </w:r>
      <w:r w:rsidRPr="00B06087">
        <w:rPr>
          <w:highlight w:val="yellow"/>
        </w:rPr>
        <w:t>Ефективно използване на финансовите средства на ЕС за обучение и квалификация на работещите в системата на здравеопазването.</w:t>
      </w:r>
    </w:p>
    <w:sectPr w:rsidR="00520953" w:rsidRPr="00026034" w:rsidSect="0077270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590D74"/>
    <w:multiLevelType w:val="hybridMultilevel"/>
    <w:tmpl w:val="0F3219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ECC757"/>
    <w:multiLevelType w:val="hybridMultilevel"/>
    <w:tmpl w:val="9332F6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9D5D86"/>
    <w:multiLevelType w:val="hybridMultilevel"/>
    <w:tmpl w:val="4FDA7F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566165"/>
    <w:multiLevelType w:val="hybridMultilevel"/>
    <w:tmpl w:val="365246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610FE6"/>
    <w:multiLevelType w:val="hybridMultilevel"/>
    <w:tmpl w:val="A1B951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66FF2F1"/>
    <w:multiLevelType w:val="hybridMultilevel"/>
    <w:tmpl w:val="936B58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439F77"/>
    <w:multiLevelType w:val="hybridMultilevel"/>
    <w:tmpl w:val="BBBC00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A0A22B"/>
    <w:multiLevelType w:val="hybridMultilevel"/>
    <w:tmpl w:val="4C764A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AACD6C"/>
    <w:multiLevelType w:val="hybridMultilevel"/>
    <w:tmpl w:val="467457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C7CEBB"/>
    <w:multiLevelType w:val="hybridMultilevel"/>
    <w:tmpl w:val="AB55F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0040B3"/>
    <w:multiLevelType w:val="hybridMultilevel"/>
    <w:tmpl w:val="04837C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114784E"/>
    <w:multiLevelType w:val="hybridMultilevel"/>
    <w:tmpl w:val="A73686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79C9B2B"/>
    <w:multiLevelType w:val="hybridMultilevel"/>
    <w:tmpl w:val="F7A66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C0979C4"/>
    <w:multiLevelType w:val="hybridMultilevel"/>
    <w:tmpl w:val="3EFEBF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0DCC63C"/>
    <w:multiLevelType w:val="hybridMultilevel"/>
    <w:tmpl w:val="B3A318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3CBA893"/>
    <w:multiLevelType w:val="hybridMultilevel"/>
    <w:tmpl w:val="649764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4BFD9BE"/>
    <w:multiLevelType w:val="hybridMultilevel"/>
    <w:tmpl w:val="32069F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12"/>
  </w:num>
  <w:num w:numId="8">
    <w:abstractNumId w:val="11"/>
  </w:num>
  <w:num w:numId="9">
    <w:abstractNumId w:val="16"/>
  </w:num>
  <w:num w:numId="10">
    <w:abstractNumId w:val="4"/>
  </w:num>
  <w:num w:numId="11">
    <w:abstractNumId w:val="2"/>
  </w:num>
  <w:num w:numId="12">
    <w:abstractNumId w:val="15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34"/>
    <w:rsid w:val="00026034"/>
    <w:rsid w:val="000A716B"/>
    <w:rsid w:val="0046026D"/>
    <w:rsid w:val="00520953"/>
    <w:rsid w:val="00556214"/>
    <w:rsid w:val="005F5AC5"/>
    <w:rsid w:val="0077270A"/>
    <w:rsid w:val="00861AA1"/>
    <w:rsid w:val="00AA1180"/>
    <w:rsid w:val="00B06087"/>
    <w:rsid w:val="00B949B3"/>
    <w:rsid w:val="00E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CB6E-0A08-4DEF-936E-DA389DFA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L_Kirov</dc:creator>
  <cp:keywords/>
  <dc:description/>
  <cp:lastModifiedBy>ASUS</cp:lastModifiedBy>
  <cp:revision>6</cp:revision>
  <dcterms:created xsi:type="dcterms:W3CDTF">2017-08-04T09:12:00Z</dcterms:created>
  <dcterms:modified xsi:type="dcterms:W3CDTF">2017-08-11T20:31:00Z</dcterms:modified>
</cp:coreProperties>
</file>